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A" w:rsidRPr="00FA42C0" w:rsidRDefault="00721FA7" w:rsidP="008A63C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 10 ME</w:t>
      </w:r>
      <w:r w:rsidR="008A63CA">
        <w:rPr>
          <w:rFonts w:ascii="Arial" w:hAnsi="Arial" w:cs="Arial"/>
          <w:b/>
          <w:bCs/>
          <w:sz w:val="28"/>
          <w:szCs w:val="28"/>
          <w:u w:val="single"/>
        </w:rPr>
        <w:t xml:space="preserve"> (Phase 3  / Key Stage 4 )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8A63CA" w:rsidRPr="0016266D" w:rsidTr="00B61131">
        <w:trPr>
          <w:trHeight w:val="755"/>
        </w:trPr>
        <w:tc>
          <w:tcPr>
            <w:tcW w:w="1246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8A63CA" w:rsidRPr="0016266D" w:rsidRDefault="001E516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entrepreneurship skills.</w:t>
            </w:r>
          </w:p>
        </w:tc>
        <w:tc>
          <w:tcPr>
            <w:tcW w:w="1291" w:type="dxa"/>
          </w:tcPr>
          <w:p w:rsidR="008A63CA" w:rsidRPr="0016266D" w:rsidRDefault="001E516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informed decisions on saving and investments.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8A63CA" w:rsidRPr="00A52527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8A63CA" w:rsidRPr="0016266D" w:rsidRDefault="001E516E" w:rsidP="008A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8A63CA" w:rsidRPr="0016266D" w:rsidRDefault="001E516E" w:rsidP="00AA7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184" w:type="dxa"/>
          </w:tcPr>
          <w:p w:rsidR="008A63CA" w:rsidRPr="0016266D" w:rsidRDefault="001E516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AA74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AA74B0" w:rsidRPr="00F947A3" w:rsidRDefault="00AA74B0" w:rsidP="00AA74B0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 xml:space="preserve">Imagine your school is planning an event to celebrate World Heritage </w:t>
            </w: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Day. The event includes an exhibition of</w:t>
            </w:r>
          </w:p>
          <w:p w:rsidR="00AA74B0" w:rsidRPr="00F947A3" w:rsidRDefault="00AA74B0" w:rsidP="00AA74B0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proofErr w:type="gram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images</w:t>
            </w:r>
            <w:proofErr w:type="gram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from the natural environment and how it has shaped the history, culture, and socio-economic life of the UAE.</w:t>
            </w:r>
          </w:p>
          <w:p w:rsidR="00AA74B0" w:rsidRPr="00F947A3" w:rsidRDefault="00AA74B0" w:rsidP="00AA74B0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Your class has been asked to contribute material for the </w:t>
            </w:r>
            <w:proofErr w:type="spell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exhibition.Drawing</w:t>
            </w:r>
            <w:proofErr w:type="spell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on what you learned in the previous</w:t>
            </w:r>
          </w:p>
          <w:p w:rsidR="008A63CA" w:rsidRPr="0016266D" w:rsidRDefault="00AA74B0" w:rsidP="00AA74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activity</w:t>
            </w:r>
            <w:proofErr w:type="gramEnd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, write a brief description of one example of tangible heritage and one example of intangible </w:t>
            </w:r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heritage.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</w:t>
            </w:r>
            <w:r>
              <w:rPr>
                <w:rFonts w:cstheme="minorHAnsi"/>
                <w:sz w:val="20"/>
                <w:szCs w:val="20"/>
              </w:rPr>
              <w:lastRenderedPageBreak/>
              <w:t>accessible app.</w:t>
            </w:r>
          </w:p>
        </w:tc>
        <w:tc>
          <w:tcPr>
            <w:tcW w:w="1316" w:type="dxa"/>
          </w:tcPr>
          <w:p w:rsidR="008A63CA" w:rsidRDefault="00AA74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Heritage</w:t>
            </w:r>
          </w:p>
          <w:p w:rsidR="000B7E2F" w:rsidRDefault="000B7E2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Tangible</w:t>
            </w:r>
          </w:p>
          <w:p w:rsidR="000B7E2F" w:rsidRDefault="000B7E2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Intangible</w:t>
            </w:r>
          </w:p>
          <w:p w:rsidR="00AA74B0" w:rsidRPr="0016266D" w:rsidRDefault="000B7E2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</w:t>
            </w:r>
            <w:r w:rsidR="00AA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3CA" w:rsidRPr="0016266D" w:rsidTr="00B61131">
        <w:trPr>
          <w:trHeight w:val="100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8A63CA" w:rsidRPr="00F002CB" w:rsidRDefault="008A63CA" w:rsidP="00B61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A74B0" w:rsidRDefault="00AA74B0" w:rsidP="00AA74B0">
            <w:pPr>
              <w:ind w:right="3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portance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of</w:t>
            </w:r>
          </w:p>
          <w:p w:rsidR="008A63CA" w:rsidRPr="0016266D" w:rsidRDefault="00AA74B0" w:rsidP="00AA7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erit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ge</w:t>
            </w:r>
          </w:p>
        </w:tc>
        <w:tc>
          <w:tcPr>
            <w:tcW w:w="1291" w:type="dxa"/>
          </w:tcPr>
          <w:p w:rsidR="00AA74B0" w:rsidRDefault="00AA74B0" w:rsidP="00AA74B0">
            <w:pPr>
              <w:spacing w:before="4" w:line="258" w:lineRule="auto"/>
              <w:ind w:left="49" w:right="25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lin</w:t>
            </w:r>
            <w:r>
              <w:rPr>
                <w:rFonts w:ascii="Arial" w:eastAsia="Arial" w:hAnsi="Arial" w:cs="Arial"/>
                <w:spacing w:val="1"/>
                <w:w w:val="103"/>
              </w:rPr>
              <w:t>k</w:t>
            </w:r>
            <w:r>
              <w:rPr>
                <w:rFonts w:ascii="Arial" w:eastAsia="Arial" w:hAnsi="Arial" w:cs="Arial"/>
                <w:w w:val="103"/>
              </w:rPr>
              <w:t xml:space="preserve">s </w:t>
            </w:r>
            <w:r>
              <w:rPr>
                <w:rFonts w:ascii="Arial" w:eastAsia="Arial" w:hAnsi="Arial" w:cs="Arial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ir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nme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of</w:t>
            </w:r>
          </w:p>
          <w:p w:rsidR="008A63CA" w:rsidRPr="0016266D" w:rsidRDefault="00AA74B0" w:rsidP="00AA74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ing</w:t>
            </w:r>
            <w:proofErr w:type="gramEnd"/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</w:rPr>
              <w:t>f</w:t>
            </w:r>
            <w:r>
              <w:rPr>
                <w:rFonts w:ascii="Arial" w:eastAsia="Arial" w:hAnsi="Arial" w:cs="Arial"/>
                <w:w w:val="103"/>
              </w:rPr>
              <w:t xml:space="preserve">uture 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d h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manit</w:t>
            </w:r>
            <w:r>
              <w:rPr>
                <w:rFonts w:ascii="Arial" w:eastAsia="Arial" w:hAnsi="Arial" w:cs="Arial"/>
                <w:spacing w:val="-7"/>
                <w:w w:val="99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C06F33" w:rsidRDefault="00C06F33" w:rsidP="00C06F33">
            <w:pPr>
              <w:autoSpaceDE w:val="0"/>
              <w:autoSpaceDN w:val="0"/>
              <w:adjustRightInd w:val="0"/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</w:pPr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>Think of examples of tangible and intangible heritage in your community. What value do you think these</w:t>
            </w:r>
          </w:p>
          <w:p w:rsidR="008A63CA" w:rsidRPr="0016266D" w:rsidRDefault="00C06F33" w:rsidP="00C06F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>traditions</w:t>
            </w:r>
            <w:proofErr w:type="gramEnd"/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 xml:space="preserve"> have both within the community and on an international level?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EF75A5" w:rsidRDefault="00EF75A5" w:rsidP="00EF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  <w:p w:rsidR="00EF75A5" w:rsidRDefault="00EF75A5" w:rsidP="00EF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Tangible</w:t>
            </w:r>
          </w:p>
          <w:p w:rsidR="00EF75A5" w:rsidRDefault="00EF75A5" w:rsidP="00EF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Intangible</w:t>
            </w:r>
          </w:p>
          <w:p w:rsidR="008A63CA" w:rsidRPr="0016266D" w:rsidRDefault="00EF75A5" w:rsidP="00EF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C06F33" w:rsidRDefault="00C06F33" w:rsidP="00C06F33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ural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ural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erit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ge</w:t>
            </w: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 xml:space="preserve"> Underst</w:t>
            </w: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lastRenderedPageBreak/>
              <w:t>anding the</w:t>
            </w:r>
          </w:p>
          <w:p w:rsidR="008A63CA" w:rsidRPr="0016266D" w:rsidRDefault="00C06F33" w:rsidP="00C0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Emirati Heritage</w:t>
            </w:r>
          </w:p>
        </w:tc>
        <w:tc>
          <w:tcPr>
            <w:tcW w:w="1291" w:type="dxa"/>
          </w:tcPr>
          <w:p w:rsidR="008A63CA" w:rsidRPr="0016266D" w:rsidRDefault="00C06F33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lastRenderedPageBreak/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lin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hi</w:t>
            </w:r>
            <w:r>
              <w:rPr>
                <w:rFonts w:ascii="Arial" w:eastAsia="Arial" w:hAnsi="Arial" w:cs="Arial"/>
                <w:spacing w:val="1"/>
                <w:w w:val="103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 xml:space="preserve">al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natur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ir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nme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ec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ing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uture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gene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lastRenderedPageBreak/>
              <w:t>Moral Education site (</w:t>
            </w:r>
            <w:hyperlink r:id="rId1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C06F33" w:rsidRPr="00132FDC" w:rsidRDefault="00C06F33" w:rsidP="00C06F33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32FDC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What is the goal of heritage or cultural preservation?</w:t>
            </w:r>
          </w:p>
          <w:p w:rsidR="008A63CA" w:rsidRPr="0016266D" w:rsidRDefault="00C06F33" w:rsidP="00C06F33">
            <w:pPr>
              <w:rPr>
                <w:rFonts w:ascii="Arial" w:hAnsi="Arial" w:cs="Arial"/>
                <w:sz w:val="20"/>
                <w:szCs w:val="20"/>
              </w:rPr>
            </w:pP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b. Does everyone </w:t>
            </w: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who is working to preserve heritage have the same objective?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8A63CA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Findings</w:t>
            </w:r>
          </w:p>
          <w:p w:rsidR="006E5C9E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Archeaologist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ural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ural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erit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(Virtual Museums)</w:t>
            </w:r>
          </w:p>
        </w:tc>
        <w:tc>
          <w:tcPr>
            <w:tcW w:w="1291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lin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hi</w:t>
            </w:r>
            <w:r>
              <w:rPr>
                <w:rFonts w:ascii="Arial" w:eastAsia="Arial" w:hAnsi="Arial" w:cs="Arial"/>
                <w:spacing w:val="1"/>
                <w:w w:val="103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 xml:space="preserve">al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natur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ir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nme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ec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ing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uture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gene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5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header" w:history="1">
              <w:r>
                <w:rPr>
                  <w:rStyle w:val="Hyperlink"/>
                </w:rPr>
                <w:t>https://moraleducation.ae/what-is-</w:t>
              </w:r>
              <w:r>
                <w:rPr>
                  <w:rStyle w:val="Hyperlink"/>
                </w:rPr>
                <w:lastRenderedPageBreak/>
                <w:t>moral-education/#header</w:t>
              </w:r>
            </w:hyperlink>
          </w:p>
        </w:tc>
        <w:tc>
          <w:tcPr>
            <w:tcW w:w="1274" w:type="dxa"/>
          </w:tcPr>
          <w:p w:rsidR="006E5C9E" w:rsidRPr="00132FDC" w:rsidRDefault="006E5C9E" w:rsidP="006E5C9E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32FDC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What is the goal of heritage or cultural preservation?</w:t>
            </w:r>
          </w:p>
          <w:p w:rsidR="008A63CA" w:rsidRPr="0016266D" w:rsidRDefault="006E5C9E" w:rsidP="006E5C9E">
            <w:pPr>
              <w:rPr>
                <w:rFonts w:ascii="Arial" w:hAnsi="Arial" w:cs="Arial"/>
                <w:sz w:val="20"/>
                <w:szCs w:val="20"/>
              </w:rPr>
            </w:pP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t>b. Does everyone who is working to preserve heritage have the same objective?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6E5C9E" w:rsidRDefault="006E5C9E" w:rsidP="006E5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Findings</w:t>
            </w:r>
          </w:p>
          <w:p w:rsidR="008A63CA" w:rsidRPr="0016266D" w:rsidRDefault="006E5C9E" w:rsidP="006E5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Archeaologist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:rsidR="008A63CA" w:rsidRDefault="008A63CA" w:rsidP="008A63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8A63C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erit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sm</w:t>
            </w:r>
          </w:p>
        </w:tc>
        <w:tc>
          <w:tcPr>
            <w:tcW w:w="1291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plain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v</w:t>
            </w:r>
            <w:r>
              <w:rPr>
                <w:rFonts w:ascii="Arial" w:eastAsia="Arial" w:hAnsi="Arial" w:cs="Arial"/>
                <w:w w:val="10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 xml:space="preserve">ious </w:t>
            </w:r>
            <w:r>
              <w:rPr>
                <w:rFonts w:ascii="Arial" w:eastAsia="Arial" w:hAnsi="Arial" w:cs="Arial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aila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ment,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 xml:space="preserve">he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 xml:space="preserve">d 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ur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m.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Why do you think UNESCO feels it is important for young people to be involved in heritage</w:t>
            </w:r>
          </w:p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00A655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preservation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and conservation? Give at least two reasons.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8A63CA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Ignorance</w:t>
            </w:r>
          </w:p>
          <w:p w:rsidR="00E40860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  <w:p w:rsidR="00E40860" w:rsidRPr="0016266D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erit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</w:rPr>
              <w:t>sm</w:t>
            </w:r>
          </w:p>
        </w:tc>
        <w:tc>
          <w:tcPr>
            <w:tcW w:w="1291" w:type="dxa"/>
          </w:tcPr>
          <w:p w:rsidR="008A63CA" w:rsidRPr="0016266D" w:rsidRDefault="006E5C9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plain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v</w:t>
            </w:r>
            <w:r>
              <w:rPr>
                <w:rFonts w:ascii="Arial" w:eastAsia="Arial" w:hAnsi="Arial" w:cs="Arial"/>
                <w:w w:val="10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 xml:space="preserve">ious </w:t>
            </w:r>
            <w:r>
              <w:rPr>
                <w:rFonts w:ascii="Arial" w:eastAsia="Arial" w:hAnsi="Arial" w:cs="Arial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aila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lastRenderedPageBreak/>
              <w:t>f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ment,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 xml:space="preserve">he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 xml:space="preserve">d 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ur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>m.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note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2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 xml:space="preserve">Why do you think UNESCO feels it is important </w:t>
            </w: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for young people to be involved in heritage</w:t>
            </w:r>
          </w:p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00A655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preservation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and conservation? Give at least two reasons.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>or any other suitable, accessible app.</w:t>
            </w:r>
          </w:p>
        </w:tc>
        <w:tc>
          <w:tcPr>
            <w:tcW w:w="1316" w:type="dxa"/>
          </w:tcPr>
          <w:p w:rsidR="00E40860" w:rsidRDefault="00E40860" w:rsidP="00E4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Ignorance</w:t>
            </w:r>
          </w:p>
          <w:p w:rsidR="00E40860" w:rsidRDefault="00E40860" w:rsidP="00E4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  <w:p w:rsidR="008A63CA" w:rsidRPr="0016266D" w:rsidRDefault="00E40860" w:rsidP="00E4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8A63CA" w:rsidRPr="0016266D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6E5C9E" w:rsidRDefault="006E5C9E" w:rsidP="006E5C9E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  <w:t>What am I Supposed to do to keep my Heritage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Understand and describe the links between</w:t>
            </w:r>
          </w:p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historical and natural environments and</w:t>
            </w:r>
          </w:p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the necessity of preserving them for future</w:t>
            </w:r>
          </w:p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proofErr w:type="gramStart"/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generation</w:t>
            </w: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lastRenderedPageBreak/>
              <w:t>s</w:t>
            </w:r>
            <w:proofErr w:type="gramEnd"/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 xml:space="preserve"> and humanity.</w:t>
            </w:r>
          </w:p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• Describe a selected site or aspect of the</w:t>
            </w:r>
          </w:p>
          <w:p w:rsidR="00055F9F" w:rsidRPr="000A2DB5" w:rsidRDefault="00055F9F" w:rsidP="00055F9F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color w:val="000000" w:themeColor="text1"/>
                <w:lang w:val="en-US"/>
              </w:rPr>
            </w:pPr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intangible heritage in terms of its historical,</w:t>
            </w:r>
          </w:p>
          <w:p w:rsidR="008A63CA" w:rsidRPr="0016266D" w:rsidRDefault="00055F9F" w:rsidP="00055F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>cultural</w:t>
            </w:r>
            <w:proofErr w:type="gramEnd"/>
            <w:r w:rsidRPr="000A2DB5">
              <w:rPr>
                <w:rFonts w:ascii="SymbioAR+LT-Light" w:hAnsi="SymbioAR+LT-Light" w:cs="SymbioAR+LT-Light"/>
                <w:color w:val="000000" w:themeColor="text1"/>
                <w:lang w:val="en-US"/>
              </w:rPr>
              <w:t xml:space="preserve"> and socio-economic value</w:t>
            </w:r>
            <w:r w:rsidR="008A63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7D58A0" w:rsidRDefault="00AF2534" w:rsidP="00AF253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anchor="header" w:history="1">
              <w:r>
                <w:rPr>
                  <w:rStyle w:val="Hyperlink"/>
                </w:rPr>
                <w:t>https://mor</w:t>
              </w:r>
              <w:r>
                <w:rPr>
                  <w:rStyle w:val="Hyperlink"/>
                </w:rPr>
                <w:lastRenderedPageBreak/>
                <w:t>aleducation.ae/what-is-moral-education/#header</w:t>
              </w:r>
            </w:hyperlink>
          </w:p>
        </w:tc>
        <w:tc>
          <w:tcPr>
            <w:tcW w:w="1274" w:type="dxa"/>
          </w:tcPr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>
              <w:rPr>
                <w:rFonts w:ascii="DINNextLTArabic-Regular" w:cs="DINNextLTArabic-Regular"/>
                <w:color w:val="00A655"/>
                <w:sz w:val="13"/>
                <w:szCs w:val="13"/>
                <w:lang w:val="en-US"/>
              </w:rPr>
              <w:lastRenderedPageBreak/>
              <w:t>c</w:t>
            </w: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. Design a pamphlet that describes some examples of your tangible and intangible heritage</w:t>
            </w:r>
          </w:p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and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why they need to be protected. The pamphlet should encourage students to get involved</w:t>
            </w:r>
          </w:p>
          <w:p w:rsidR="00055F9F" w:rsidRPr="001C159E" w:rsidRDefault="00055F9F" w:rsidP="00055F9F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with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the UNESCO Youth Forum. It should include information on what the Youth Forum does,</w:t>
            </w:r>
          </w:p>
          <w:p w:rsidR="008A63CA" w:rsidRPr="0016266D" w:rsidRDefault="00055F9F" w:rsidP="00055F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where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it is located and who is involved.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8A63CA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</w:p>
          <w:p w:rsidR="00E40860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E40860" w:rsidRPr="0016266D" w:rsidRDefault="00E4086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 village.</w:t>
            </w:r>
          </w:p>
        </w:tc>
      </w:tr>
      <w:tr w:rsidR="008A63CA" w:rsidRPr="0016266D" w:rsidTr="00B61131">
        <w:trPr>
          <w:trHeight w:val="277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8A63CA" w:rsidRDefault="008A63C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055F9F" w:rsidRDefault="00055F9F" w:rsidP="00055F9F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  <w:t>Exploring the UAE Constitution and Understanding the Government of UAE</w:t>
            </w:r>
          </w:p>
          <w:p w:rsidR="00055F9F" w:rsidRDefault="00055F9F" w:rsidP="00055F9F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A63CA" w:rsidRPr="0016266D" w:rsidRDefault="00055F9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ioAR+LT-Light" w:hAnsi="SymbioAR+LT-Light" w:cs="SymbioAR+LT-Light"/>
                <w:color w:val="000000" w:themeColor="text1"/>
                <w:lang w:val="en-US"/>
              </w:rPr>
              <w:t>Describe the main features, principal bodies and activities of government and the Judiciary within the UAE.</w:t>
            </w:r>
          </w:p>
        </w:tc>
        <w:tc>
          <w:tcPr>
            <w:tcW w:w="1184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8A63CA" w:rsidRPr="0016266D" w:rsidRDefault="00055F9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308" w:type="dxa"/>
          </w:tcPr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F2534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534" w:rsidRDefault="00AF2534" w:rsidP="00AF2534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F2534" w:rsidRDefault="00AF2534" w:rsidP="00AF2534"/>
          <w:p w:rsidR="008A63CA" w:rsidRPr="0016266D" w:rsidRDefault="00AF2534" w:rsidP="00AF2534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header" w:history="1">
              <w:r>
                <w:rPr>
                  <w:rStyle w:val="Hyperlink"/>
                </w:rPr>
                <w:t>https://moraleducation.ae/what-is-</w:t>
              </w:r>
              <w:r>
                <w:rPr>
                  <w:rStyle w:val="Hyperlink"/>
                </w:rPr>
                <w:lastRenderedPageBreak/>
                <w:t>moral-education/#header</w:t>
              </w:r>
            </w:hyperlink>
            <w:bookmarkStart w:id="2" w:name="_GoBack"/>
            <w:bookmarkEnd w:id="2"/>
          </w:p>
        </w:tc>
        <w:tc>
          <w:tcPr>
            <w:tcW w:w="1274" w:type="dxa"/>
          </w:tcPr>
          <w:p w:rsidR="008A63CA" w:rsidRPr="0016266D" w:rsidRDefault="00055F9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 xml:space="preserve">Analyse what Sheikh 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</w:rPr>
              <w:t>Zayed</w:t>
            </w:r>
            <w:proofErr w:type="spellEnd"/>
            <w:r>
              <w:rPr>
                <w:rFonts w:ascii="Bookman Old Style" w:hAnsi="Bookman Old Style" w:cs="Arial"/>
                <w:bCs/>
                <w:sz w:val="18"/>
              </w:rPr>
              <w:t xml:space="preserve"> meant by the ties that bind us.</w:t>
            </w:r>
          </w:p>
        </w:tc>
        <w:tc>
          <w:tcPr>
            <w:tcW w:w="1569" w:type="dxa"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8A63CA" w:rsidRDefault="00055F9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System</w:t>
            </w:r>
          </w:p>
          <w:p w:rsidR="00055F9F" w:rsidRPr="0016266D" w:rsidRDefault="00055F9F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Constitution.</w:t>
            </w:r>
          </w:p>
        </w:tc>
      </w:tr>
      <w:tr w:rsidR="008A63CA" w:rsidRPr="0016266D" w:rsidTr="00B61131">
        <w:trPr>
          <w:trHeight w:val="564"/>
        </w:trPr>
        <w:tc>
          <w:tcPr>
            <w:tcW w:w="1246" w:type="dxa"/>
            <w:vMerge/>
          </w:tcPr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3CA" w:rsidRDefault="008A63C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A63CA" w:rsidRDefault="008A63C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8A63CA" w:rsidRPr="00FB5F02" w:rsidRDefault="008A63C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8A63CA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3CA" w:rsidRPr="0016266D" w:rsidRDefault="008A63C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8A63CA" w:rsidRDefault="008A63CA" w:rsidP="008A63CA"/>
    <w:p w:rsidR="008A63CA" w:rsidRDefault="008A63CA" w:rsidP="008A63CA"/>
    <w:p w:rsidR="000374BB" w:rsidRDefault="000374BB"/>
    <w:sectPr w:rsidR="000374BB" w:rsidSect="00FA42C0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35" w:rsidRDefault="00BD6B35" w:rsidP="00055F9F">
      <w:pPr>
        <w:spacing w:after="0" w:line="240" w:lineRule="auto"/>
      </w:pPr>
      <w:r>
        <w:separator/>
      </w:r>
    </w:p>
  </w:endnote>
  <w:endnote w:type="continuationSeparator" w:id="0">
    <w:p w:rsidR="00BD6B35" w:rsidRDefault="00BD6B35" w:rsidP="0005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ioAR+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ioAR+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ioAR+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35" w:rsidRDefault="00BD6B35" w:rsidP="00055F9F">
      <w:pPr>
        <w:spacing w:after="0" w:line="240" w:lineRule="auto"/>
      </w:pPr>
      <w:r>
        <w:separator/>
      </w:r>
    </w:p>
  </w:footnote>
  <w:footnote w:type="continuationSeparator" w:id="0">
    <w:p w:rsidR="00BD6B35" w:rsidRDefault="00BD6B35" w:rsidP="0005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9249F7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9249F7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9249F7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9249F7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BD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A"/>
    <w:rsid w:val="000374BB"/>
    <w:rsid w:val="00055F9F"/>
    <w:rsid w:val="000B7E2F"/>
    <w:rsid w:val="001E516E"/>
    <w:rsid w:val="006E5C9E"/>
    <w:rsid w:val="00721FA7"/>
    <w:rsid w:val="007B7242"/>
    <w:rsid w:val="00873035"/>
    <w:rsid w:val="008A63CA"/>
    <w:rsid w:val="009249F7"/>
    <w:rsid w:val="00AA74B0"/>
    <w:rsid w:val="00AF2534"/>
    <w:rsid w:val="00B729F8"/>
    <w:rsid w:val="00BD6B35"/>
    <w:rsid w:val="00C06F33"/>
    <w:rsid w:val="00E40860"/>
    <w:rsid w:val="00EF75A5"/>
    <w:rsid w:val="00F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3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9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F2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3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9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F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what-is-moral-education/" TargetMode="External"/><Relationship Id="rId13" Type="http://schemas.openxmlformats.org/officeDocument/2006/relationships/hyperlink" Target="https://moraleducation.ae/ar/course-resources/" TargetMode="External"/><Relationship Id="rId18" Type="http://schemas.openxmlformats.org/officeDocument/2006/relationships/hyperlink" Target="https://moraleducation.ae/what-is-moral-edu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ar/course-resources/" TargetMode="External"/><Relationship Id="rId12" Type="http://schemas.openxmlformats.org/officeDocument/2006/relationships/hyperlink" Target="https://moraleducation.ae/what-is-moral-education/" TargetMode="External"/><Relationship Id="rId17" Type="http://schemas.openxmlformats.org/officeDocument/2006/relationships/hyperlink" Target="https://moraleducation.ae/ar/course-resources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raleducation.ae/what-is-moral-education/" TargetMode="External"/><Relationship Id="rId20" Type="http://schemas.openxmlformats.org/officeDocument/2006/relationships/hyperlink" Target="https://moraleducation.ae/what-is-moral-educatio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raleducation.ae/ar/course-resources/" TargetMode="External"/><Relationship Id="rId24" Type="http://schemas.openxmlformats.org/officeDocument/2006/relationships/hyperlink" Target="https://moraleducation.ae/what-is-moral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raleducation.ae/ar/course-resources/" TargetMode="External"/><Relationship Id="rId23" Type="http://schemas.openxmlformats.org/officeDocument/2006/relationships/hyperlink" Target="https://moraleducation.ae/ar/course-resources/" TargetMode="External"/><Relationship Id="rId10" Type="http://schemas.openxmlformats.org/officeDocument/2006/relationships/hyperlink" Target="https://moraleducation.ae/what-is-moral-education/" TargetMode="External"/><Relationship Id="rId19" Type="http://schemas.openxmlformats.org/officeDocument/2006/relationships/hyperlink" Target="https://moraleducation.ae/ar/cours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aleducation.ae/ar/course-resources/" TargetMode="External"/><Relationship Id="rId14" Type="http://schemas.openxmlformats.org/officeDocument/2006/relationships/hyperlink" Target="https://moraleducation.ae/what-is-moral-education/" TargetMode="External"/><Relationship Id="rId22" Type="http://schemas.openxmlformats.org/officeDocument/2006/relationships/hyperlink" Target="https://moraleducation.ae/what-is-moral-edu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7</cp:revision>
  <dcterms:created xsi:type="dcterms:W3CDTF">2021-01-12T11:41:00Z</dcterms:created>
  <dcterms:modified xsi:type="dcterms:W3CDTF">2021-01-12T16:38:00Z</dcterms:modified>
</cp:coreProperties>
</file>